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D68" w:rsidRDefault="00AA2D68" w:rsidP="00AA2D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7832551"/>
      <w:r w:rsidRPr="0018378F">
        <w:rPr>
          <w:rFonts w:ascii="Times New Roman" w:hAnsi="Times New Roman" w:cs="Times New Roman"/>
          <w:b/>
          <w:sz w:val="24"/>
          <w:szCs w:val="24"/>
        </w:rPr>
        <w:t>ЕРАЗЪМ+ ГРАНТ ЗА МОБИЛНОСТ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378F">
        <w:rPr>
          <w:rFonts w:ascii="Times New Roman" w:hAnsi="Times New Roman" w:cs="Times New Roman"/>
          <w:b/>
          <w:sz w:val="24"/>
          <w:szCs w:val="24"/>
        </w:rPr>
        <w:t>СТАВКИ ЗА МЕСЕЦ/ДЕН</w:t>
      </w:r>
    </w:p>
    <w:p w:rsidR="006309EE" w:rsidRPr="0018378F" w:rsidRDefault="006309EE" w:rsidP="00AA2D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ДЪЛГОСРОЧНО ОБУЧЕНИЕ (СЕМЕСТЪР)</w:t>
      </w:r>
      <w:bookmarkStart w:id="1" w:name="_GoBack"/>
      <w:bookmarkEnd w:id="1"/>
    </w:p>
    <w:p w:rsidR="00AA2D68" w:rsidRPr="0018378F" w:rsidRDefault="00AA2D68" w:rsidP="00AA2D6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378F">
        <w:rPr>
          <w:rFonts w:ascii="Times New Roman" w:hAnsi="Times New Roman" w:cs="Times New Roman"/>
          <w:b/>
          <w:sz w:val="24"/>
          <w:szCs w:val="24"/>
        </w:rPr>
        <w:t xml:space="preserve">2024-2025, </w:t>
      </w:r>
      <w:r w:rsidRPr="0018378F">
        <w:rPr>
          <w:rFonts w:ascii="Times New Roman" w:hAnsi="Times New Roman" w:cs="Times New Roman"/>
          <w:b/>
          <w:sz w:val="24"/>
          <w:szCs w:val="24"/>
          <w:lang w:val="en-US"/>
        </w:rPr>
        <w:t>2025-2026</w:t>
      </w:r>
    </w:p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</w:p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  <w:r w:rsidRPr="0018378F">
        <w:rPr>
          <w:rFonts w:ascii="Times New Roman" w:hAnsi="Times New Roman" w:cs="Times New Roman"/>
          <w:sz w:val="24"/>
          <w:szCs w:val="24"/>
        </w:rPr>
        <w:t>Програма Еразъм+ подпомага разходите на студенти със стипендия (грант), която се изчислява подневно с калкулатора на програмата.</w:t>
      </w:r>
    </w:p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  <w:r w:rsidRPr="0018378F">
        <w:rPr>
          <w:rFonts w:ascii="Times New Roman" w:hAnsi="Times New Roman" w:cs="Times New Roman"/>
          <w:sz w:val="24"/>
          <w:szCs w:val="24"/>
        </w:rPr>
        <w:t>За пълни месеци ставките са както следна:</w:t>
      </w:r>
    </w:p>
    <w:bookmarkEnd w:id="0"/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4819"/>
        <w:gridCol w:w="1843"/>
      </w:tblGrid>
      <w:tr w:rsidR="00AA2D68" w:rsidRPr="0018378F" w:rsidTr="00C75A8F">
        <w:trPr>
          <w:trHeight w:val="678"/>
        </w:trPr>
        <w:tc>
          <w:tcPr>
            <w:tcW w:w="2127" w:type="dxa"/>
          </w:tcPr>
          <w:p w:rsidR="00AA2D68" w:rsidRPr="0018378F" w:rsidRDefault="00AA2D68" w:rsidP="00C75A8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AA2D68" w:rsidRPr="0018378F" w:rsidRDefault="00AA2D68" w:rsidP="00C75A8F">
            <w:pPr>
              <w:pStyle w:val="TableParagraph"/>
              <w:spacing w:before="219"/>
              <w:ind w:left="105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Приемаща</w:t>
            </w:r>
            <w:r w:rsidRPr="0018378F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18378F">
              <w:rPr>
                <w:b/>
                <w:spacing w:val="-2"/>
                <w:sz w:val="24"/>
                <w:szCs w:val="24"/>
              </w:rPr>
              <w:t>държава</w:t>
            </w:r>
          </w:p>
        </w:tc>
        <w:tc>
          <w:tcPr>
            <w:tcW w:w="1843" w:type="dxa"/>
          </w:tcPr>
          <w:p w:rsidR="00AA2D68" w:rsidRPr="0018378F" w:rsidRDefault="00AA2D68" w:rsidP="00C75A8F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AA2D68" w:rsidRPr="0018378F" w:rsidRDefault="00AA2D68" w:rsidP="00C75A8F">
            <w:pPr>
              <w:pStyle w:val="TableParagraph"/>
              <w:ind w:left="104"/>
              <w:jc w:val="center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Сума</w:t>
            </w:r>
            <w:r w:rsidRPr="0018378F">
              <w:rPr>
                <w:b/>
                <w:spacing w:val="5"/>
                <w:sz w:val="24"/>
                <w:szCs w:val="24"/>
              </w:rPr>
              <w:t xml:space="preserve"> </w:t>
            </w:r>
            <w:r w:rsidRPr="0018378F">
              <w:rPr>
                <w:b/>
                <w:sz w:val="24"/>
                <w:szCs w:val="24"/>
              </w:rPr>
              <w:t>на</w:t>
            </w:r>
            <w:r w:rsidRPr="0018378F">
              <w:rPr>
                <w:b/>
                <w:spacing w:val="4"/>
                <w:sz w:val="24"/>
                <w:szCs w:val="24"/>
              </w:rPr>
              <w:t xml:space="preserve"> </w:t>
            </w:r>
            <w:r w:rsidRPr="0018378F">
              <w:rPr>
                <w:b/>
                <w:spacing w:val="-2"/>
                <w:sz w:val="24"/>
                <w:szCs w:val="24"/>
              </w:rPr>
              <w:t>месец</w:t>
            </w:r>
          </w:p>
        </w:tc>
      </w:tr>
      <w:tr w:rsidR="00AA2D68" w:rsidRPr="0018378F" w:rsidTr="00C75A8F">
        <w:trPr>
          <w:trHeight w:val="1300"/>
        </w:trPr>
        <w:tc>
          <w:tcPr>
            <w:tcW w:w="2127" w:type="dxa"/>
          </w:tcPr>
          <w:p w:rsidR="00AA2D68" w:rsidRPr="0018378F" w:rsidRDefault="00AA2D68" w:rsidP="00C75A8F">
            <w:pPr>
              <w:pStyle w:val="TableParagraph"/>
              <w:spacing w:before="120"/>
              <w:ind w:left="108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Група</w:t>
            </w:r>
            <w:r w:rsidRPr="0018378F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18378F">
              <w:rPr>
                <w:b/>
                <w:spacing w:val="-10"/>
                <w:sz w:val="24"/>
                <w:szCs w:val="24"/>
              </w:rPr>
              <w:t>1</w:t>
            </w:r>
          </w:p>
          <w:p w:rsidR="00AA2D68" w:rsidRPr="0018378F" w:rsidRDefault="00AA2D68" w:rsidP="00C75A8F">
            <w:pPr>
              <w:pStyle w:val="TableParagraph"/>
              <w:spacing w:before="6" w:line="242" w:lineRule="auto"/>
              <w:ind w:left="107" w:right="89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 xml:space="preserve">Държави с по- високи разходи за </w:t>
            </w:r>
            <w:r w:rsidRPr="0018378F">
              <w:rPr>
                <w:b/>
                <w:spacing w:val="-2"/>
                <w:sz w:val="24"/>
                <w:szCs w:val="24"/>
              </w:rPr>
              <w:t>живот</w:t>
            </w:r>
          </w:p>
        </w:tc>
        <w:tc>
          <w:tcPr>
            <w:tcW w:w="4819" w:type="dxa"/>
          </w:tcPr>
          <w:p w:rsidR="00AA2D68" w:rsidRPr="0018378F" w:rsidRDefault="00AA2D68" w:rsidP="00C75A8F">
            <w:pPr>
              <w:pStyle w:val="TableParagraph"/>
              <w:tabs>
                <w:tab w:val="left" w:pos="2060"/>
              </w:tabs>
              <w:spacing w:line="244" w:lineRule="auto"/>
              <w:ind w:left="105" w:right="90"/>
              <w:rPr>
                <w:sz w:val="24"/>
                <w:szCs w:val="24"/>
              </w:rPr>
            </w:pPr>
            <w:r w:rsidRPr="0018378F">
              <w:rPr>
                <w:sz w:val="24"/>
                <w:szCs w:val="24"/>
              </w:rPr>
              <w:t xml:space="preserve">Австрия, Белгия, Дания, Финландия, Франция, Германия, Исландия, Ирландия, Италия, </w:t>
            </w:r>
            <w:r w:rsidRPr="0018378F">
              <w:rPr>
                <w:spacing w:val="-2"/>
                <w:sz w:val="24"/>
                <w:szCs w:val="24"/>
              </w:rPr>
              <w:t>Лихтенщайн,</w:t>
            </w:r>
            <w:r w:rsidRPr="0018378F">
              <w:rPr>
                <w:sz w:val="24"/>
                <w:szCs w:val="24"/>
              </w:rPr>
              <w:tab/>
            </w:r>
            <w:r w:rsidRPr="0018378F">
              <w:rPr>
                <w:spacing w:val="-2"/>
                <w:sz w:val="24"/>
                <w:szCs w:val="24"/>
              </w:rPr>
              <w:t xml:space="preserve">Люксембург, </w:t>
            </w:r>
            <w:r w:rsidRPr="0018378F">
              <w:rPr>
                <w:sz w:val="24"/>
                <w:szCs w:val="24"/>
              </w:rPr>
              <w:t>Нидерландия, Норвегия, Швеция</w:t>
            </w:r>
          </w:p>
          <w:p w:rsidR="00AA2D68" w:rsidRPr="0018378F" w:rsidRDefault="00AA2D68" w:rsidP="00C75A8F">
            <w:pPr>
              <w:pStyle w:val="TableParagraph"/>
              <w:spacing w:line="240" w:lineRule="atLeast"/>
              <w:ind w:left="105" w:right="88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A2D68" w:rsidRPr="0018378F" w:rsidRDefault="00AA2D68" w:rsidP="00C75A8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AA2D68" w:rsidRPr="0018378F" w:rsidRDefault="00AA2D68" w:rsidP="00C75A8F">
            <w:pPr>
              <w:pStyle w:val="TableParagraph"/>
              <w:spacing w:before="4"/>
              <w:jc w:val="center"/>
              <w:rPr>
                <w:b/>
                <w:sz w:val="24"/>
                <w:szCs w:val="24"/>
              </w:rPr>
            </w:pPr>
          </w:p>
          <w:p w:rsidR="00AA2D68" w:rsidRPr="0018378F" w:rsidRDefault="00AA2D68" w:rsidP="00C75A8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378F">
              <w:rPr>
                <w:b/>
                <w:spacing w:val="-5"/>
                <w:sz w:val="24"/>
                <w:szCs w:val="24"/>
              </w:rPr>
              <w:t>674</w:t>
            </w:r>
          </w:p>
        </w:tc>
      </w:tr>
      <w:tr w:rsidR="00AA2D68" w:rsidRPr="0018378F" w:rsidTr="00C75A8F">
        <w:trPr>
          <w:trHeight w:val="983"/>
        </w:trPr>
        <w:tc>
          <w:tcPr>
            <w:tcW w:w="2127" w:type="dxa"/>
          </w:tcPr>
          <w:p w:rsidR="00AA2D68" w:rsidRPr="0018378F" w:rsidRDefault="00AA2D68" w:rsidP="00C75A8F">
            <w:pPr>
              <w:pStyle w:val="TableParagraph"/>
              <w:spacing w:before="120"/>
              <w:ind w:left="108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Група</w:t>
            </w:r>
            <w:r w:rsidRPr="0018378F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18378F">
              <w:rPr>
                <w:b/>
                <w:spacing w:val="-10"/>
                <w:sz w:val="24"/>
                <w:szCs w:val="24"/>
              </w:rPr>
              <w:t>2</w:t>
            </w:r>
          </w:p>
          <w:p w:rsidR="00AA2D68" w:rsidRPr="0018378F" w:rsidRDefault="00AA2D68" w:rsidP="00C75A8F">
            <w:pPr>
              <w:pStyle w:val="TableParagraph"/>
              <w:tabs>
                <w:tab w:val="left" w:pos="1566"/>
              </w:tabs>
              <w:spacing w:line="248" w:lineRule="exact"/>
              <w:ind w:left="107" w:right="89"/>
              <w:rPr>
                <w:b/>
                <w:spacing w:val="-2"/>
                <w:sz w:val="24"/>
                <w:szCs w:val="24"/>
              </w:rPr>
            </w:pPr>
            <w:r w:rsidRPr="0018378F">
              <w:rPr>
                <w:b/>
                <w:spacing w:val="-2"/>
                <w:sz w:val="24"/>
                <w:szCs w:val="24"/>
              </w:rPr>
              <w:t>Държави</w:t>
            </w:r>
            <w:r w:rsidRPr="0018378F">
              <w:rPr>
                <w:b/>
                <w:sz w:val="24"/>
                <w:szCs w:val="24"/>
              </w:rPr>
              <w:tab/>
            </w:r>
            <w:r w:rsidRPr="0018378F">
              <w:rPr>
                <w:b/>
                <w:spacing w:val="-4"/>
                <w:sz w:val="24"/>
                <w:szCs w:val="24"/>
              </w:rPr>
              <w:t xml:space="preserve">със </w:t>
            </w:r>
            <w:r w:rsidRPr="0018378F">
              <w:rPr>
                <w:b/>
                <w:sz w:val="24"/>
                <w:szCs w:val="24"/>
              </w:rPr>
              <w:t xml:space="preserve">средни разходи за </w:t>
            </w:r>
            <w:r w:rsidRPr="0018378F">
              <w:rPr>
                <w:b/>
                <w:spacing w:val="-2"/>
                <w:sz w:val="24"/>
                <w:szCs w:val="24"/>
              </w:rPr>
              <w:t>живот</w:t>
            </w:r>
          </w:p>
          <w:p w:rsidR="00AA2D68" w:rsidRPr="0018378F" w:rsidRDefault="00AA2D68" w:rsidP="00C75A8F">
            <w:pPr>
              <w:pStyle w:val="TableParagraph"/>
              <w:tabs>
                <w:tab w:val="left" w:pos="1566"/>
              </w:tabs>
              <w:spacing w:line="248" w:lineRule="exact"/>
              <w:ind w:left="107" w:right="89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AA2D68" w:rsidRPr="0018378F" w:rsidRDefault="00AA2D68" w:rsidP="00C75A8F">
            <w:pPr>
              <w:pStyle w:val="TableParagraph"/>
              <w:spacing w:line="244" w:lineRule="auto"/>
              <w:ind w:left="105" w:right="90"/>
              <w:rPr>
                <w:sz w:val="24"/>
                <w:szCs w:val="24"/>
              </w:rPr>
            </w:pPr>
            <w:r w:rsidRPr="0018378F">
              <w:rPr>
                <w:sz w:val="24"/>
                <w:szCs w:val="24"/>
              </w:rPr>
              <w:t>Кипър, Чехия, Естония, Гърция, Латвия, Малта, Португалия, Словакия, Словения, Испания</w:t>
            </w:r>
          </w:p>
        </w:tc>
        <w:tc>
          <w:tcPr>
            <w:tcW w:w="1843" w:type="dxa"/>
          </w:tcPr>
          <w:p w:rsidR="00AA2D68" w:rsidRPr="0018378F" w:rsidRDefault="00AA2D68" w:rsidP="00C75A8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AA2D68" w:rsidRPr="0018378F" w:rsidRDefault="00AA2D68" w:rsidP="00C75A8F">
            <w:pPr>
              <w:pStyle w:val="TableParagraph"/>
              <w:spacing w:before="4"/>
              <w:jc w:val="center"/>
              <w:rPr>
                <w:b/>
                <w:sz w:val="24"/>
                <w:szCs w:val="24"/>
              </w:rPr>
            </w:pPr>
          </w:p>
          <w:p w:rsidR="00AA2D68" w:rsidRPr="0018378F" w:rsidRDefault="00AA2D68" w:rsidP="00C75A8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378F">
              <w:rPr>
                <w:b/>
                <w:spacing w:val="-5"/>
                <w:sz w:val="24"/>
                <w:szCs w:val="24"/>
              </w:rPr>
              <w:t>674</w:t>
            </w:r>
          </w:p>
        </w:tc>
      </w:tr>
      <w:tr w:rsidR="00AA2D68" w:rsidRPr="0018378F" w:rsidTr="00C75A8F">
        <w:trPr>
          <w:trHeight w:val="980"/>
        </w:trPr>
        <w:tc>
          <w:tcPr>
            <w:tcW w:w="2127" w:type="dxa"/>
          </w:tcPr>
          <w:p w:rsidR="00AA2D68" w:rsidRPr="0018378F" w:rsidRDefault="00AA2D68" w:rsidP="00C75A8F">
            <w:pPr>
              <w:pStyle w:val="TableParagraph"/>
              <w:spacing w:before="120" w:line="240" w:lineRule="exact"/>
              <w:ind w:left="108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Група</w:t>
            </w:r>
            <w:r w:rsidRPr="0018378F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18378F">
              <w:rPr>
                <w:b/>
                <w:spacing w:val="-10"/>
                <w:sz w:val="24"/>
                <w:szCs w:val="24"/>
              </w:rPr>
              <w:t>3</w:t>
            </w:r>
          </w:p>
          <w:p w:rsidR="00AA2D68" w:rsidRPr="0018378F" w:rsidRDefault="00AA2D68" w:rsidP="00C75A8F">
            <w:pPr>
              <w:pStyle w:val="TableParagraph"/>
              <w:tabs>
                <w:tab w:val="left" w:pos="1242"/>
                <w:tab w:val="left" w:pos="1581"/>
              </w:tabs>
              <w:spacing w:before="5" w:line="242" w:lineRule="auto"/>
              <w:ind w:left="107" w:right="89"/>
              <w:rPr>
                <w:b/>
                <w:sz w:val="24"/>
                <w:szCs w:val="24"/>
              </w:rPr>
            </w:pPr>
            <w:r w:rsidRPr="0018378F">
              <w:rPr>
                <w:b/>
                <w:spacing w:val="-2"/>
                <w:sz w:val="24"/>
                <w:szCs w:val="24"/>
              </w:rPr>
              <w:t>Държави</w:t>
            </w:r>
            <w:r w:rsidRPr="0018378F">
              <w:rPr>
                <w:b/>
                <w:sz w:val="24"/>
                <w:szCs w:val="24"/>
              </w:rPr>
              <w:tab/>
            </w:r>
            <w:r w:rsidRPr="0018378F">
              <w:rPr>
                <w:b/>
                <w:spacing w:val="-10"/>
                <w:sz w:val="24"/>
                <w:szCs w:val="24"/>
              </w:rPr>
              <w:t>с</w:t>
            </w:r>
            <w:r w:rsidRPr="0018378F">
              <w:rPr>
                <w:b/>
                <w:sz w:val="24"/>
                <w:szCs w:val="24"/>
              </w:rPr>
              <w:tab/>
            </w:r>
            <w:r w:rsidRPr="0018378F">
              <w:rPr>
                <w:b/>
                <w:spacing w:val="-4"/>
                <w:sz w:val="24"/>
                <w:szCs w:val="24"/>
              </w:rPr>
              <w:t xml:space="preserve">по- </w:t>
            </w:r>
            <w:r w:rsidRPr="0018378F">
              <w:rPr>
                <w:b/>
                <w:sz w:val="24"/>
                <w:szCs w:val="24"/>
              </w:rPr>
              <w:t>ниски</w:t>
            </w:r>
            <w:r w:rsidRPr="0018378F">
              <w:rPr>
                <w:b/>
                <w:spacing w:val="73"/>
                <w:sz w:val="24"/>
                <w:szCs w:val="24"/>
              </w:rPr>
              <w:t xml:space="preserve"> </w:t>
            </w:r>
            <w:r w:rsidRPr="0018378F">
              <w:rPr>
                <w:b/>
                <w:sz w:val="24"/>
                <w:szCs w:val="24"/>
              </w:rPr>
              <w:t>разходи</w:t>
            </w:r>
            <w:r w:rsidRPr="0018378F">
              <w:rPr>
                <w:b/>
                <w:spacing w:val="71"/>
                <w:sz w:val="24"/>
                <w:szCs w:val="24"/>
              </w:rPr>
              <w:t xml:space="preserve"> </w:t>
            </w:r>
            <w:r w:rsidRPr="0018378F">
              <w:rPr>
                <w:b/>
                <w:spacing w:val="-5"/>
                <w:sz w:val="24"/>
                <w:szCs w:val="24"/>
              </w:rPr>
              <w:t>за</w:t>
            </w:r>
            <w:r w:rsidRPr="0018378F">
              <w:rPr>
                <w:b/>
                <w:sz w:val="24"/>
                <w:szCs w:val="24"/>
              </w:rPr>
              <w:t xml:space="preserve"> ж</w:t>
            </w:r>
            <w:r w:rsidRPr="0018378F">
              <w:rPr>
                <w:b/>
                <w:spacing w:val="-2"/>
                <w:sz w:val="24"/>
                <w:szCs w:val="24"/>
              </w:rPr>
              <w:t>ивот</w:t>
            </w:r>
          </w:p>
          <w:p w:rsidR="00AA2D68" w:rsidRPr="0018378F" w:rsidRDefault="00AA2D68" w:rsidP="00C75A8F">
            <w:pPr>
              <w:pStyle w:val="TableParagraph"/>
              <w:spacing w:before="5" w:line="224" w:lineRule="exact"/>
              <w:ind w:left="107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AA2D68" w:rsidRPr="0018378F" w:rsidRDefault="00AA2D68" w:rsidP="00C75A8F">
            <w:pPr>
              <w:pStyle w:val="TableParagraph"/>
              <w:spacing w:before="115" w:line="244" w:lineRule="auto"/>
              <w:ind w:left="105" w:right="90"/>
              <w:rPr>
                <w:sz w:val="24"/>
                <w:szCs w:val="24"/>
              </w:rPr>
            </w:pPr>
            <w:r w:rsidRPr="0018378F">
              <w:rPr>
                <w:sz w:val="24"/>
                <w:szCs w:val="24"/>
              </w:rPr>
              <w:t>България, Хърватия,</w:t>
            </w:r>
            <w:r w:rsidRPr="0018378F">
              <w:rPr>
                <w:spacing w:val="40"/>
                <w:sz w:val="24"/>
                <w:szCs w:val="24"/>
              </w:rPr>
              <w:t xml:space="preserve"> </w:t>
            </w:r>
            <w:r w:rsidRPr="0018378F">
              <w:rPr>
                <w:sz w:val="24"/>
                <w:szCs w:val="24"/>
              </w:rPr>
              <w:t>Унгария, Литва, Северна Македония, Полша, Румъния, Сърбия, Турция</w:t>
            </w:r>
          </w:p>
        </w:tc>
        <w:tc>
          <w:tcPr>
            <w:tcW w:w="1843" w:type="dxa"/>
          </w:tcPr>
          <w:p w:rsidR="00AA2D68" w:rsidRPr="0018378F" w:rsidRDefault="00AA2D68" w:rsidP="00C75A8F">
            <w:pPr>
              <w:pStyle w:val="TableParagraph"/>
              <w:spacing w:before="241"/>
              <w:jc w:val="center"/>
              <w:rPr>
                <w:b/>
                <w:sz w:val="24"/>
                <w:szCs w:val="24"/>
              </w:rPr>
            </w:pPr>
          </w:p>
          <w:p w:rsidR="00AA2D68" w:rsidRPr="0018378F" w:rsidRDefault="00AA2D68" w:rsidP="00C75A8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378F">
              <w:rPr>
                <w:b/>
                <w:spacing w:val="-5"/>
                <w:sz w:val="24"/>
                <w:szCs w:val="24"/>
              </w:rPr>
              <w:t>606</w:t>
            </w:r>
          </w:p>
        </w:tc>
      </w:tr>
      <w:tr w:rsidR="00AA2D68" w:rsidRPr="0018378F" w:rsidTr="00C75A8F">
        <w:trPr>
          <w:trHeight w:val="980"/>
        </w:trPr>
        <w:tc>
          <w:tcPr>
            <w:tcW w:w="2127" w:type="dxa"/>
          </w:tcPr>
          <w:p w:rsidR="00AA2D68" w:rsidRPr="0018378F" w:rsidRDefault="00AA2D68" w:rsidP="00C75A8F">
            <w:pPr>
              <w:pStyle w:val="TableParagraph"/>
              <w:spacing w:before="120" w:line="240" w:lineRule="exact"/>
              <w:ind w:left="108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Други партньорски държави</w:t>
            </w:r>
          </w:p>
        </w:tc>
        <w:tc>
          <w:tcPr>
            <w:tcW w:w="4819" w:type="dxa"/>
          </w:tcPr>
          <w:p w:rsidR="00AA2D68" w:rsidRPr="0018378F" w:rsidRDefault="00AA2D68" w:rsidP="00C75A8F">
            <w:pPr>
              <w:pStyle w:val="TableParagraph"/>
              <w:spacing w:before="115" w:line="244" w:lineRule="auto"/>
              <w:ind w:left="105" w:right="90"/>
              <w:rPr>
                <w:sz w:val="24"/>
                <w:szCs w:val="24"/>
              </w:rPr>
            </w:pPr>
            <w:r w:rsidRPr="0018378F">
              <w:rPr>
                <w:sz w:val="24"/>
                <w:szCs w:val="24"/>
              </w:rPr>
              <w:t>По договори с Албания, Египет, Япония, Южна Кория и други по обявата за студентска мобилност с партньорски държави</w:t>
            </w:r>
          </w:p>
          <w:p w:rsidR="00AA2D68" w:rsidRPr="0018378F" w:rsidRDefault="00AA2D68" w:rsidP="00C75A8F">
            <w:pPr>
              <w:pStyle w:val="TableParagraph"/>
              <w:spacing w:before="115" w:line="244" w:lineRule="auto"/>
              <w:ind w:left="105" w:right="9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A2D68" w:rsidRPr="0018378F" w:rsidRDefault="00AA2D68" w:rsidP="00C75A8F">
            <w:pPr>
              <w:pStyle w:val="TableParagraph"/>
              <w:spacing w:before="241"/>
              <w:jc w:val="center"/>
              <w:rPr>
                <w:b/>
                <w:sz w:val="24"/>
                <w:szCs w:val="24"/>
              </w:rPr>
            </w:pPr>
            <w:r w:rsidRPr="0018378F">
              <w:rPr>
                <w:b/>
                <w:sz w:val="24"/>
                <w:szCs w:val="24"/>
              </w:rPr>
              <w:t>700</w:t>
            </w:r>
          </w:p>
        </w:tc>
      </w:tr>
    </w:tbl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</w:p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  <w:r w:rsidRPr="0018378F">
        <w:rPr>
          <w:rFonts w:ascii="Times New Roman" w:hAnsi="Times New Roman" w:cs="Times New Roman"/>
          <w:sz w:val="24"/>
          <w:szCs w:val="24"/>
        </w:rPr>
        <w:t>Месеците се изчисляват от начална дата от първи месец до предходна дата на следващ месец, като всички месеци се приравняват изкуствено на 30 дни.</w:t>
      </w:r>
    </w:p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  <w:r w:rsidRPr="0018378F">
        <w:rPr>
          <w:rFonts w:ascii="Times New Roman" w:hAnsi="Times New Roman" w:cs="Times New Roman"/>
          <w:sz w:val="24"/>
          <w:szCs w:val="24"/>
        </w:rPr>
        <w:t xml:space="preserve">Финансирането на дните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Pr="0018378F">
        <w:rPr>
          <w:rFonts w:ascii="Times New Roman" w:hAnsi="Times New Roman" w:cs="Times New Roman"/>
          <w:sz w:val="24"/>
          <w:szCs w:val="24"/>
        </w:rPr>
        <w:t xml:space="preserve"> продължителност</w:t>
      </w:r>
      <w:r>
        <w:rPr>
          <w:rFonts w:ascii="Times New Roman" w:hAnsi="Times New Roman" w:cs="Times New Roman"/>
          <w:sz w:val="24"/>
          <w:szCs w:val="24"/>
        </w:rPr>
        <w:t>, по-голяма от</w:t>
      </w:r>
      <w:r w:rsidRPr="0018378F">
        <w:rPr>
          <w:rFonts w:ascii="Times New Roman" w:hAnsi="Times New Roman" w:cs="Times New Roman"/>
          <w:sz w:val="24"/>
          <w:szCs w:val="24"/>
        </w:rPr>
        <w:t xml:space="preserve"> пълен брой месеци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378F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8378F">
        <w:rPr>
          <w:rFonts w:ascii="Times New Roman" w:hAnsi="Times New Roman" w:cs="Times New Roman"/>
          <w:sz w:val="24"/>
          <w:szCs w:val="24"/>
        </w:rPr>
        <w:t xml:space="preserve"> изчислява като посочената месечна ставка се раздели на 30, за да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 w:rsidRPr="0018378F">
        <w:rPr>
          <w:rFonts w:ascii="Times New Roman" w:hAnsi="Times New Roman" w:cs="Times New Roman"/>
          <w:sz w:val="24"/>
          <w:szCs w:val="24"/>
        </w:rPr>
        <w:t>получи подневната ставка.</w:t>
      </w:r>
    </w:p>
    <w:p w:rsidR="00AA2D68" w:rsidRPr="0018378F" w:rsidRDefault="00AA2D68" w:rsidP="00AA2D68">
      <w:pPr>
        <w:rPr>
          <w:rFonts w:ascii="Times New Roman" w:hAnsi="Times New Roman" w:cs="Times New Roman"/>
          <w:sz w:val="24"/>
          <w:szCs w:val="24"/>
        </w:rPr>
      </w:pPr>
      <w:r w:rsidRPr="0018378F">
        <w:rPr>
          <w:rFonts w:ascii="Times New Roman" w:hAnsi="Times New Roman" w:cs="Times New Roman"/>
          <w:sz w:val="24"/>
          <w:szCs w:val="24"/>
        </w:rPr>
        <w:t xml:space="preserve">При сключване на </w:t>
      </w:r>
      <w:r>
        <w:rPr>
          <w:rFonts w:ascii="Times New Roman" w:hAnsi="Times New Roman" w:cs="Times New Roman"/>
          <w:sz w:val="24"/>
          <w:szCs w:val="24"/>
        </w:rPr>
        <w:t>Еразъм+ споразумение</w:t>
      </w:r>
      <w:r w:rsidRPr="0018378F">
        <w:rPr>
          <w:rFonts w:ascii="Times New Roman" w:hAnsi="Times New Roman" w:cs="Times New Roman"/>
          <w:sz w:val="24"/>
          <w:szCs w:val="24"/>
        </w:rPr>
        <w:t xml:space="preserve"> за финансиране в него се указва максималния възможен период (съгласно академичния календар и писмото за прием на приемащия университет) и авансово се изплаща 80% от цялата сума по договора. </w:t>
      </w:r>
    </w:p>
    <w:p w:rsidR="001D0A63" w:rsidRPr="00AA2D68" w:rsidRDefault="00AA2D68" w:rsidP="00AA2D68">
      <w:pPr>
        <w:rPr>
          <w:rFonts w:ascii="Times New Roman" w:hAnsi="Times New Roman" w:cs="Times New Roman"/>
          <w:sz w:val="24"/>
          <w:szCs w:val="24"/>
        </w:rPr>
      </w:pPr>
      <w:r w:rsidRPr="0018378F">
        <w:rPr>
          <w:rFonts w:ascii="Times New Roman" w:hAnsi="Times New Roman" w:cs="Times New Roman"/>
          <w:sz w:val="24"/>
          <w:szCs w:val="24"/>
        </w:rPr>
        <w:t>При завръщане и отчитате на студента стипендията се преизчислява на база реален период и се доплаща разликата, ако има такава, или студентът връща част от стипендията, ако периодът му е бил по-кратък от вече отпуснатото финансиране.</w:t>
      </w:r>
    </w:p>
    <w:sectPr w:rsidR="001D0A63" w:rsidRPr="00AA2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63"/>
    <w:rsid w:val="0018378F"/>
    <w:rsid w:val="001D0A63"/>
    <w:rsid w:val="006309EE"/>
    <w:rsid w:val="00940EA8"/>
    <w:rsid w:val="00AA2D68"/>
    <w:rsid w:val="00B526E6"/>
    <w:rsid w:val="00BA0FF2"/>
    <w:rsid w:val="00D0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80B3CB"/>
  <w15:chartTrackingRefBased/>
  <w15:docId w15:val="{F0E90C11-EF4B-4689-8354-97EABA41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D0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д-р Даниела Пандулчева</dc:creator>
  <cp:keywords/>
  <dc:description/>
  <cp:lastModifiedBy>д-р Даниела Пандулчева</cp:lastModifiedBy>
  <cp:revision>5</cp:revision>
  <dcterms:created xsi:type="dcterms:W3CDTF">2025-01-15T09:10:00Z</dcterms:created>
  <dcterms:modified xsi:type="dcterms:W3CDTF">2025-01-15T11:45:00Z</dcterms:modified>
</cp:coreProperties>
</file>